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982B" w14:textId="7AD1901B" w:rsidR="00E627D3" w:rsidRDefault="00E627D3">
      <w:pPr>
        <w:pStyle w:val="RNTITitrearticle"/>
      </w:pPr>
      <w:r>
        <w:t>Instructions pour la préparation</w:t>
      </w:r>
      <w:r w:rsidR="00864012" w:rsidRPr="00864012">
        <w:rPr>
          <w:rStyle w:val="RNTISectionniveau1CharChar"/>
        </w:rPr>
        <w:t xml:space="preserve"> </w:t>
      </w:r>
      <w:r>
        <w:t>d’articles</w:t>
      </w:r>
      <w:r w:rsidR="00864012">
        <w:t xml:space="preserve"> </w:t>
      </w:r>
      <w:r>
        <w:t xml:space="preserve">pour </w:t>
      </w:r>
      <w:r w:rsidR="003E6C13">
        <w:t xml:space="preserve">les journées Semi-conducteurs </w:t>
      </w:r>
      <w:r w:rsidR="009E3C45">
        <w:t xml:space="preserve">et Oxydes </w:t>
      </w:r>
      <w:r w:rsidR="003E6C13">
        <w:t>Poreux</w:t>
      </w:r>
    </w:p>
    <w:p w14:paraId="53A38DE0" w14:textId="77777777" w:rsidR="00E627D3" w:rsidRDefault="00E627D3">
      <w:pPr>
        <w:pStyle w:val="RNTIAuteursAdresses"/>
      </w:pPr>
    </w:p>
    <w:p w14:paraId="4486A590" w14:textId="77777777" w:rsidR="00E627D3" w:rsidRDefault="00E627D3">
      <w:pPr>
        <w:pStyle w:val="RNTIAuteursAdresses"/>
      </w:pPr>
      <w:proofErr w:type="spellStart"/>
      <w:r>
        <w:t>PrénomAuteur</w:t>
      </w:r>
      <w:proofErr w:type="spellEnd"/>
      <w:r>
        <w:t xml:space="preserve"> </w:t>
      </w:r>
      <w:proofErr w:type="spellStart"/>
      <w:r>
        <w:t>NomAuteur</w:t>
      </w:r>
      <w:proofErr w:type="spellEnd"/>
      <w:r>
        <w:t xml:space="preserve">*, </w:t>
      </w:r>
      <w:proofErr w:type="spellStart"/>
      <w:r>
        <w:t>PrénomAuteur</w:t>
      </w:r>
      <w:proofErr w:type="spellEnd"/>
      <w:r>
        <w:t xml:space="preserve"> </w:t>
      </w:r>
      <w:proofErr w:type="spellStart"/>
      <w:r>
        <w:t>NomAuteur</w:t>
      </w:r>
      <w:proofErr w:type="spellEnd"/>
      <w:r>
        <w:t>*</w:t>
      </w:r>
    </w:p>
    <w:p w14:paraId="7C8A6152" w14:textId="77777777" w:rsidR="00E627D3" w:rsidRDefault="00E627D3">
      <w:pPr>
        <w:pStyle w:val="RNTIAuteursAdresses"/>
      </w:pPr>
      <w:proofErr w:type="spellStart"/>
      <w:r>
        <w:t>PrénomAuteur</w:t>
      </w:r>
      <w:proofErr w:type="spellEnd"/>
      <w:r>
        <w:t xml:space="preserve"> </w:t>
      </w:r>
      <w:proofErr w:type="spellStart"/>
      <w:r>
        <w:t>NomAuteur</w:t>
      </w:r>
      <w:proofErr w:type="spellEnd"/>
      <w:r>
        <w:t xml:space="preserve">**, </w:t>
      </w:r>
      <w:proofErr w:type="spellStart"/>
      <w:r>
        <w:t>PrénomAuteur</w:t>
      </w:r>
      <w:proofErr w:type="spellEnd"/>
      <w:r>
        <w:t xml:space="preserve"> </w:t>
      </w:r>
      <w:proofErr w:type="spellStart"/>
      <w:r>
        <w:t>NomAuteur</w:t>
      </w:r>
      <w:proofErr w:type="spellEnd"/>
      <w:r>
        <w:t>***</w:t>
      </w:r>
    </w:p>
    <w:p w14:paraId="63C48916" w14:textId="77777777" w:rsidR="00E627D3" w:rsidRDefault="00E627D3">
      <w:pPr>
        <w:pStyle w:val="RNTIAuteursAdresses"/>
      </w:pPr>
    </w:p>
    <w:p w14:paraId="05CC0C67" w14:textId="77777777" w:rsidR="00E627D3" w:rsidRDefault="00E627D3">
      <w:pPr>
        <w:pStyle w:val="RNTIAuteursAdresses"/>
      </w:pPr>
      <w:r>
        <w:t>*Adresse postale complète</w:t>
      </w:r>
      <w:r w:rsidR="003E6C13">
        <w:t xml:space="preserve"> – </w:t>
      </w:r>
      <w:proofErr w:type="spellStart"/>
      <w:r>
        <w:t>adresse@email</w:t>
      </w:r>
      <w:proofErr w:type="spellEnd"/>
    </w:p>
    <w:p w14:paraId="0004851E" w14:textId="77777777" w:rsidR="00E627D3" w:rsidRDefault="00E627D3">
      <w:pPr>
        <w:pStyle w:val="RNTIAuteursAdresses"/>
      </w:pPr>
      <w:r>
        <w:t>**Autre adresse</w:t>
      </w:r>
      <w:r w:rsidR="00431FDC">
        <w:t xml:space="preserve"> postale</w:t>
      </w:r>
      <w:r w:rsidR="003E6C13">
        <w:t xml:space="preserve"> – </w:t>
      </w:r>
      <w:proofErr w:type="spellStart"/>
      <w:r>
        <w:t>autre-adresse@email</w:t>
      </w:r>
      <w:proofErr w:type="spellEnd"/>
    </w:p>
    <w:p w14:paraId="48737E21" w14:textId="77777777" w:rsidR="00E627D3" w:rsidRDefault="00E627D3">
      <w:pPr>
        <w:pStyle w:val="RNTIAuteursAdresses"/>
        <w:rPr>
          <w:bCs/>
        </w:rPr>
      </w:pPr>
      <w:r>
        <w:t>***Encore une autre adresse</w:t>
      </w:r>
      <w:r w:rsidR="00431FDC">
        <w:t xml:space="preserve"> postale</w:t>
      </w:r>
      <w:r w:rsidR="003E6C13">
        <w:t xml:space="preserve"> – </w:t>
      </w:r>
      <w:proofErr w:type="spellStart"/>
      <w:r>
        <w:rPr>
          <w:bCs/>
        </w:rPr>
        <w:t>encore-une-autre-adresse@email</w:t>
      </w:r>
      <w:proofErr w:type="spellEnd"/>
    </w:p>
    <w:p w14:paraId="11BA949B" w14:textId="77777777" w:rsidR="00E627D3" w:rsidRDefault="00E627D3">
      <w:pPr>
        <w:pStyle w:val="RNTIAuteursAdresses"/>
      </w:pPr>
    </w:p>
    <w:p w14:paraId="3DE3ACC4" w14:textId="77777777" w:rsidR="003E6C13" w:rsidRDefault="003E6C13">
      <w:pPr>
        <w:pStyle w:val="RNTIAuteursAdresses"/>
      </w:pPr>
    </w:p>
    <w:p w14:paraId="6267A65B" w14:textId="418C5136" w:rsidR="00E627D3" w:rsidRDefault="003E6C13" w:rsidP="003E6C13">
      <w:pPr>
        <w:pStyle w:val="RNTIParagraphedetexte"/>
      </w:pPr>
      <w:r>
        <w:t xml:space="preserve">Résumé : </w:t>
      </w:r>
      <w:r w:rsidR="00E627D3">
        <w:t xml:space="preserve">Ces instructions pour la parution d’articles </w:t>
      </w:r>
      <w:r>
        <w:t xml:space="preserve">lors des </w:t>
      </w:r>
      <w:bookmarkStart w:id="0" w:name="_GoBack"/>
      <w:bookmarkEnd w:id="0"/>
      <w:r>
        <w:t xml:space="preserve">journées </w:t>
      </w:r>
      <w:r w:rsidR="00432CC1">
        <w:t>Semi-conducteurs et Oxydes Poreux</w:t>
      </w:r>
      <w:r w:rsidR="00432CC1">
        <w:t xml:space="preserve"> </w:t>
      </w:r>
      <w:r w:rsidR="00E627D3">
        <w:t xml:space="preserve">doivent être respectées strictement pour assurer une présentation cohérente aux articles. Merci de ne pas modifier le formatage des différents textes. </w:t>
      </w:r>
      <w:r>
        <w:t xml:space="preserve">Le titre est dans le style RNTI Titre article. Les noms des auteurs ainsi que leurs adresses sont dans le style RNTI Auteur Adresses. Votre résumé doit faire </w:t>
      </w:r>
      <w:r w:rsidR="005B673F">
        <w:t>au maximum 1 page A4</w:t>
      </w:r>
      <w:r>
        <w:t xml:space="preserve">. </w:t>
      </w:r>
      <w:r w:rsidR="00E627D3">
        <w:t>Chaque paragraphe est en Times 10 points, en utilisant le style RNTI Paragraphe de texte. Merci de ne pas changer les marges du document.</w:t>
      </w:r>
    </w:p>
    <w:p w14:paraId="3D65D204" w14:textId="77777777" w:rsidR="003E6C13" w:rsidRDefault="003E6C13" w:rsidP="003E6C13">
      <w:pPr>
        <w:pStyle w:val="RNTIParagraphedetexte"/>
      </w:pPr>
    </w:p>
    <w:p w14:paraId="0636BEF2" w14:textId="77777777" w:rsidR="00E627D3" w:rsidRDefault="00E627D3">
      <w:pPr>
        <w:pStyle w:val="RNTIParagraphedetexte"/>
      </w:pPr>
      <w:r>
        <w:t>Table</w:t>
      </w:r>
      <w:r w:rsidR="005C3EBB">
        <w:t>aux et</w:t>
      </w:r>
      <w:r>
        <w:t xml:space="preserve"> Figures</w:t>
      </w:r>
      <w:r w:rsidR="003E6C13">
        <w:t xml:space="preserve"> : </w:t>
      </w:r>
      <w:r>
        <w:t>Les légendes des tables et figures sont placées sous ces mêmes éléments. Le texte des légendes est en Times New Roman 10 points italique</w:t>
      </w:r>
      <w:r w:rsidR="003E6C13">
        <w:t xml:space="preserve">. </w:t>
      </w:r>
      <w:r w:rsidR="00EA6D4D">
        <w:t>Voir les exemples du tableau 1 et de la figure 1.</w:t>
      </w:r>
    </w:p>
    <w:p w14:paraId="7D47F512" w14:textId="77777777" w:rsidR="00EA6D4D" w:rsidRPr="00EA6D4D" w:rsidRDefault="00EA6D4D" w:rsidP="00EA6D4D">
      <w:pPr>
        <w:pStyle w:val="RNTIParagraphedetexte"/>
      </w:pP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ook w:val="0000" w:firstRow="0" w:lastRow="0" w:firstColumn="0" w:lastColumn="0" w:noHBand="0" w:noVBand="0"/>
      </w:tblPr>
      <w:tblGrid>
        <w:gridCol w:w="1166"/>
        <w:gridCol w:w="1701"/>
        <w:gridCol w:w="1701"/>
      </w:tblGrid>
      <w:tr w:rsidR="0057128E" w14:paraId="2C167146" w14:textId="77777777" w:rsidTr="009E3C45">
        <w:trPr>
          <w:jc w:val="center"/>
        </w:trPr>
        <w:tc>
          <w:tcPr>
            <w:tcW w:w="1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91A55B" w14:textId="77777777" w:rsidR="0057128E" w:rsidRDefault="0057128E" w:rsidP="00DB1FD3">
            <w:pPr>
              <w:pStyle w:val="RNTIParagraphedetexte"/>
              <w:keepNext/>
              <w:ind w:firstLine="0"/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816A9B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modèle 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E367EB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modèle 2</w:t>
            </w:r>
          </w:p>
        </w:tc>
      </w:tr>
      <w:tr w:rsidR="0057128E" w14:paraId="14B17CC9" w14:textId="77777777" w:rsidTr="00DB1FD3">
        <w:trPr>
          <w:jc w:val="center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7404482B" w14:textId="77777777" w:rsidR="0057128E" w:rsidRDefault="0057128E" w:rsidP="00DB1FD3">
            <w:pPr>
              <w:pStyle w:val="RNTIParagraphedetexte"/>
              <w:keepNext/>
              <w:ind w:firstLine="0"/>
              <w:jc w:val="left"/>
            </w:pPr>
            <w:r>
              <w:t>indicateur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3518D3C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AA41B20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2</w:t>
            </w:r>
          </w:p>
        </w:tc>
      </w:tr>
      <w:tr w:rsidR="0057128E" w14:paraId="3D2DA6CF" w14:textId="77777777" w:rsidTr="00DB1FD3">
        <w:trPr>
          <w:jc w:val="center"/>
        </w:trPr>
        <w:tc>
          <w:tcPr>
            <w:tcW w:w="1166" w:type="dxa"/>
            <w:shd w:val="clear" w:color="auto" w:fill="auto"/>
          </w:tcPr>
          <w:p w14:paraId="780CDC8B" w14:textId="77777777" w:rsidR="0057128E" w:rsidRDefault="0057128E" w:rsidP="00DB1FD3">
            <w:pPr>
              <w:pStyle w:val="RNTIParagraphedetexte"/>
              <w:keepNext/>
              <w:ind w:firstLine="0"/>
              <w:jc w:val="left"/>
            </w:pPr>
            <w:r>
              <w:t>indicateur 2</w:t>
            </w:r>
          </w:p>
        </w:tc>
        <w:tc>
          <w:tcPr>
            <w:tcW w:w="1701" w:type="dxa"/>
            <w:shd w:val="clear" w:color="auto" w:fill="auto"/>
          </w:tcPr>
          <w:p w14:paraId="2075C32C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0CD406E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1</w:t>
            </w:r>
          </w:p>
        </w:tc>
      </w:tr>
      <w:tr w:rsidR="0057128E" w14:paraId="22900ED3" w14:textId="77777777" w:rsidTr="009E3C45">
        <w:trPr>
          <w:jc w:val="center"/>
        </w:trPr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</w:tcPr>
          <w:p w14:paraId="1B652DCA" w14:textId="77777777" w:rsidR="0057128E" w:rsidRDefault="0057128E" w:rsidP="00DB1FD3">
            <w:pPr>
              <w:pStyle w:val="RNTIParagraphedetexte"/>
              <w:keepNext/>
              <w:ind w:firstLine="0"/>
              <w:jc w:val="left"/>
            </w:pPr>
            <w:r>
              <w:t>indicateur 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39A6904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25BB6EA2" w14:textId="77777777" w:rsidR="0057128E" w:rsidRDefault="0057128E" w:rsidP="00DB1FD3">
            <w:pPr>
              <w:pStyle w:val="RNTIParagraphedetexte"/>
              <w:keepNext/>
              <w:ind w:firstLine="0"/>
              <w:jc w:val="center"/>
            </w:pPr>
            <w:r>
              <w:t>1</w:t>
            </w:r>
          </w:p>
        </w:tc>
      </w:tr>
    </w:tbl>
    <w:p w14:paraId="0B95838E" w14:textId="77777777" w:rsidR="00E627D3" w:rsidRDefault="00E627D3" w:rsidP="00E74C05">
      <w:pPr>
        <w:pStyle w:val="RNTIParagraphedetexte"/>
        <w:keepNext/>
        <w:jc w:val="center"/>
      </w:pPr>
    </w:p>
    <w:p w14:paraId="01E49C55" w14:textId="77777777" w:rsidR="00E627D3" w:rsidRDefault="00E627D3" w:rsidP="00E74C05">
      <w:pPr>
        <w:pStyle w:val="RNTILgendestablesetfigures"/>
        <w:jc w:val="both"/>
      </w:pPr>
      <w:proofErr w:type="spellStart"/>
      <w:r>
        <w:rPr>
          <w:i w:val="0"/>
          <w:iCs/>
          <w:smallCaps/>
        </w:rPr>
        <w:t>Tab</w:t>
      </w:r>
      <w:r w:rsidR="0057128E">
        <w:rPr>
          <w:i w:val="0"/>
          <w:iCs/>
          <w:smallCaps/>
        </w:rPr>
        <w:t>.</w:t>
      </w:r>
      <w:proofErr w:type="spellEnd"/>
      <w:r>
        <w:rPr>
          <w:i w:val="0"/>
          <w:iCs/>
          <w:smallCaps/>
        </w:rPr>
        <w:t xml:space="preserve"> 1</w:t>
      </w:r>
      <w:r>
        <w:t xml:space="preserve"> – Utiliser des « petites majuscules » pour l’identifiant. Le texte est en Times New Roman 10 points italique.</w:t>
      </w:r>
    </w:p>
    <w:p w14:paraId="3A4E0FC4" w14:textId="77777777" w:rsidR="00E627D3" w:rsidRDefault="00E627D3">
      <w:pPr>
        <w:pStyle w:val="RNTILgendestablesetfigures"/>
      </w:pPr>
    </w:p>
    <w:p w14:paraId="5FBFB675" w14:textId="77777777" w:rsidR="001C1322" w:rsidRDefault="00F4396A" w:rsidP="0057128E">
      <w:pPr>
        <w:pStyle w:val="RNTIParagraphedetexte"/>
        <w:ind w:firstLine="0"/>
        <w:jc w:val="center"/>
      </w:pPr>
      <w:r>
        <w:rPr>
          <w:noProof/>
        </w:rPr>
        <w:drawing>
          <wp:inline distT="0" distB="0" distL="0" distR="0" wp14:anchorId="1BD9CFC6" wp14:editId="0E04AFC8">
            <wp:extent cx="2416810" cy="2140585"/>
            <wp:effectExtent l="19050" t="0" r="2540" b="0"/>
            <wp:docPr id="1" name="Image 1" descr="fg_co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_comple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798B2" w14:textId="77777777" w:rsidR="001C1322" w:rsidRDefault="001C1322" w:rsidP="0057128E">
      <w:pPr>
        <w:pStyle w:val="RNTIParagraphedetexte"/>
        <w:ind w:firstLine="0"/>
        <w:jc w:val="center"/>
      </w:pPr>
    </w:p>
    <w:p w14:paraId="7C39B79B" w14:textId="77777777" w:rsidR="00E627D3" w:rsidRDefault="00E627D3" w:rsidP="00E74C05">
      <w:pPr>
        <w:pStyle w:val="RNTILgendestablesetfigures"/>
        <w:jc w:val="both"/>
      </w:pPr>
      <w:r>
        <w:rPr>
          <w:i w:val="0"/>
          <w:iCs/>
          <w:smallCaps/>
        </w:rPr>
        <w:t>Fig. 1</w:t>
      </w:r>
      <w:r w:rsidR="0057128E">
        <w:t xml:space="preserve"> – </w:t>
      </w:r>
      <w:r>
        <w:t xml:space="preserve"> Style pour les figures. Le texte est en </w:t>
      </w:r>
      <w:r w:rsidR="003E6C13">
        <w:t xml:space="preserve">Times New Roman </w:t>
      </w:r>
      <w:r>
        <w:t>10 points</w:t>
      </w:r>
      <w:r w:rsidR="003E6C13">
        <w:t xml:space="preserve"> italique</w:t>
      </w:r>
      <w:r w:rsidR="0057128E">
        <w:t>.</w:t>
      </w:r>
    </w:p>
    <w:p w14:paraId="4D45B86F" w14:textId="77777777" w:rsidR="003D2D9E" w:rsidRDefault="003D2D9E" w:rsidP="00414464">
      <w:pPr>
        <w:pStyle w:val="StyleRNTILgendestablesetfiguresNotItalicJustified"/>
      </w:pPr>
    </w:p>
    <w:p w14:paraId="06C14F5F" w14:textId="77777777" w:rsidR="003E6C13" w:rsidRDefault="003E6C13" w:rsidP="003E6C13">
      <w:pPr>
        <w:pStyle w:val="RNTIParagraphedetexte"/>
      </w:pPr>
    </w:p>
    <w:p w14:paraId="410EA935" w14:textId="77777777" w:rsidR="002858AF" w:rsidRDefault="003E6C13" w:rsidP="002858AF">
      <w:pPr>
        <w:pStyle w:val="RNTIParagraphedetexte"/>
      </w:pPr>
      <w:r>
        <w:t xml:space="preserve">Références : </w:t>
      </w:r>
      <w:r w:rsidR="002858AF">
        <w:t xml:space="preserve">Les références sont données en fin d'article. Elles doivent être </w:t>
      </w:r>
      <w:r>
        <w:t>numérotées</w:t>
      </w:r>
      <w:r w:rsidR="002858AF">
        <w:t xml:space="preserve"> par ordre </w:t>
      </w:r>
      <w:r>
        <w:t>d’apparition</w:t>
      </w:r>
      <w:r w:rsidR="002858AF">
        <w:t>. Elles</w:t>
      </w:r>
      <w:r w:rsidR="00E627D3">
        <w:t xml:space="preserve"> sont en Times New Roman 10 Points.</w:t>
      </w:r>
      <w:r w:rsidR="00FA0140">
        <w:t xml:space="preserve"> Utiliser le style « RNTI référence à un article ».</w:t>
      </w:r>
      <w:r w:rsidR="00E627D3">
        <w:t xml:space="preserve"> </w:t>
      </w:r>
      <w:r w:rsidR="002858AF">
        <w:t>Merci de suivre les exemples donnés à la fin de cet article.</w:t>
      </w:r>
    </w:p>
    <w:p w14:paraId="6A7E2AD8" w14:textId="77777777" w:rsidR="003E6C13" w:rsidRPr="00F4396A" w:rsidRDefault="003E6C13" w:rsidP="00FA0140">
      <w:pPr>
        <w:pStyle w:val="RNTIRfrenceunarticle"/>
        <w:rPr>
          <w:lang w:val="fr-FR"/>
        </w:rPr>
      </w:pPr>
    </w:p>
    <w:p w14:paraId="053EA373" w14:textId="77777777" w:rsidR="00FA0140" w:rsidRPr="00FA0140" w:rsidRDefault="003E6C13" w:rsidP="00FA0140">
      <w:pPr>
        <w:pStyle w:val="RNTIRfrenceunarticle"/>
        <w:rPr>
          <w:lang w:val="en-US"/>
        </w:rPr>
      </w:pPr>
      <w:r>
        <w:rPr>
          <w:lang w:val="en-US"/>
        </w:rPr>
        <w:t xml:space="preserve">[1] </w:t>
      </w:r>
      <w:proofErr w:type="spellStart"/>
      <w:r w:rsidR="00FA0140" w:rsidRPr="00FA0140">
        <w:rPr>
          <w:lang w:val="en-US"/>
        </w:rPr>
        <w:t>Breiman</w:t>
      </w:r>
      <w:proofErr w:type="spellEnd"/>
      <w:r w:rsidR="00FA0140" w:rsidRPr="00FA0140">
        <w:rPr>
          <w:lang w:val="en-US"/>
        </w:rPr>
        <w:t xml:space="preserve">, L., J. H. Friedman, R. A. </w:t>
      </w:r>
      <w:proofErr w:type="spellStart"/>
      <w:r w:rsidR="00FA0140" w:rsidRPr="00FA0140">
        <w:rPr>
          <w:lang w:val="en-US"/>
        </w:rPr>
        <w:t>Olshen</w:t>
      </w:r>
      <w:proofErr w:type="spellEnd"/>
      <w:r w:rsidR="00FA0140" w:rsidRPr="00FA0140">
        <w:rPr>
          <w:lang w:val="en-US"/>
        </w:rPr>
        <w:t xml:space="preserve">, and C. J. Stone (1984). </w:t>
      </w:r>
      <w:proofErr w:type="gramStart"/>
      <w:r w:rsidR="00FA0140" w:rsidRPr="00FA0140">
        <w:rPr>
          <w:i/>
          <w:lang w:val="en-US"/>
        </w:rPr>
        <w:t>Classification And Regression Trees</w:t>
      </w:r>
      <w:r w:rsidR="00FA0140" w:rsidRPr="00FA0140">
        <w:rPr>
          <w:lang w:val="en-US"/>
        </w:rPr>
        <w:t>.</w:t>
      </w:r>
      <w:proofErr w:type="gramEnd"/>
      <w:r w:rsidR="00FA0140" w:rsidRPr="00FA0140">
        <w:rPr>
          <w:lang w:val="en-US"/>
        </w:rPr>
        <w:t xml:space="preserve"> New York: Chapman and Hall.</w:t>
      </w:r>
    </w:p>
    <w:p w14:paraId="4F11135F" w14:textId="77777777" w:rsidR="00E627D3" w:rsidRPr="00147401" w:rsidRDefault="003E6C13">
      <w:pPr>
        <w:pStyle w:val="RNTIRfrenceunarticle"/>
        <w:rPr>
          <w:lang w:val="de-DE"/>
        </w:rPr>
      </w:pPr>
      <w:r>
        <w:rPr>
          <w:lang w:val="en-US"/>
        </w:rPr>
        <w:t xml:space="preserve">[2] </w:t>
      </w:r>
      <w:proofErr w:type="spellStart"/>
      <w:r w:rsidR="00E627D3" w:rsidRPr="00FA0140">
        <w:rPr>
          <w:lang w:val="en-US"/>
        </w:rPr>
        <w:t>Hölldobler</w:t>
      </w:r>
      <w:proofErr w:type="spellEnd"/>
      <w:r w:rsidR="00147401" w:rsidRPr="00FA0140">
        <w:rPr>
          <w:lang w:val="en-US"/>
        </w:rPr>
        <w:t>, B.</w:t>
      </w:r>
      <w:r w:rsidR="00E627D3" w:rsidRPr="00FA0140">
        <w:rPr>
          <w:lang w:val="en-US"/>
        </w:rPr>
        <w:t xml:space="preserve"> </w:t>
      </w:r>
      <w:proofErr w:type="gramStart"/>
      <w:r w:rsidR="00E627D3" w:rsidRPr="00FA0140">
        <w:rPr>
          <w:lang w:val="en-US"/>
        </w:rPr>
        <w:t>et</w:t>
      </w:r>
      <w:proofErr w:type="gramEnd"/>
      <w:r w:rsidR="00E627D3" w:rsidRPr="00FA0140">
        <w:rPr>
          <w:lang w:val="en-US"/>
        </w:rPr>
        <w:t xml:space="preserve"> E­O. Wil</w:t>
      </w:r>
      <w:r w:rsidR="00E627D3" w:rsidRPr="00FA0140">
        <w:rPr>
          <w:bCs w:val="0"/>
          <w:lang w:val="en-US"/>
        </w:rPr>
        <w:t>son</w:t>
      </w:r>
      <w:r w:rsidR="00147401" w:rsidRPr="00FA0140">
        <w:rPr>
          <w:bCs w:val="0"/>
          <w:lang w:val="en-US"/>
        </w:rPr>
        <w:t xml:space="preserve"> (1990)</w:t>
      </w:r>
      <w:r w:rsidR="00E627D3" w:rsidRPr="00FA0140">
        <w:rPr>
          <w:bCs w:val="0"/>
          <w:lang w:val="en-US"/>
        </w:rPr>
        <w:t xml:space="preserve">. </w:t>
      </w:r>
      <w:r w:rsidR="00E627D3" w:rsidRPr="00147401">
        <w:rPr>
          <w:bCs w:val="0"/>
          <w:i/>
        </w:rPr>
        <w:t>The Ant</w:t>
      </w:r>
      <w:r w:rsidR="00E627D3">
        <w:rPr>
          <w:bCs w:val="0"/>
        </w:rPr>
        <w:t xml:space="preserve">s. </w:t>
      </w:r>
      <w:r w:rsidR="00147401">
        <w:rPr>
          <w:bCs w:val="0"/>
        </w:rPr>
        <w:t xml:space="preserve">Berlin: </w:t>
      </w:r>
      <w:r w:rsidR="00E627D3" w:rsidRPr="00147401">
        <w:rPr>
          <w:bCs w:val="0"/>
          <w:lang w:val="de-DE"/>
        </w:rPr>
        <w:t>Springer Verlag</w:t>
      </w:r>
      <w:r w:rsidR="00E627D3" w:rsidRPr="00147401">
        <w:rPr>
          <w:lang w:val="de-DE"/>
        </w:rPr>
        <w:t xml:space="preserve">. </w:t>
      </w:r>
    </w:p>
    <w:p w14:paraId="5D20FDE0" w14:textId="77777777" w:rsidR="00E627D3" w:rsidRPr="00F4396A" w:rsidRDefault="003E6C13">
      <w:pPr>
        <w:pStyle w:val="RNTIRfrenceunarticle"/>
        <w:rPr>
          <w:bCs w:val="0"/>
          <w:lang w:val="en-US"/>
        </w:rPr>
      </w:pPr>
      <w:r>
        <w:rPr>
          <w:lang w:val="de-DE"/>
        </w:rPr>
        <w:t xml:space="preserve">[3] </w:t>
      </w:r>
      <w:proofErr w:type="spellStart"/>
      <w:r w:rsidR="00E627D3" w:rsidRPr="00147401">
        <w:rPr>
          <w:lang w:val="de-DE"/>
        </w:rPr>
        <w:t>Lioni</w:t>
      </w:r>
      <w:proofErr w:type="spellEnd"/>
      <w:r w:rsidR="00E627D3" w:rsidRPr="00147401">
        <w:rPr>
          <w:lang w:val="de-DE"/>
        </w:rPr>
        <w:t>,</w:t>
      </w:r>
      <w:r w:rsidR="00147401" w:rsidRPr="00147401">
        <w:rPr>
          <w:lang w:val="de-DE"/>
        </w:rPr>
        <w:t xml:space="preserve"> A.,</w:t>
      </w:r>
      <w:r w:rsidR="00E627D3" w:rsidRPr="00147401">
        <w:rPr>
          <w:lang w:val="de-DE"/>
        </w:rPr>
        <w:t xml:space="preserve"> C. </w:t>
      </w:r>
      <w:proofErr w:type="spellStart"/>
      <w:r w:rsidR="00E627D3" w:rsidRPr="00147401">
        <w:rPr>
          <w:lang w:val="de-DE"/>
        </w:rPr>
        <w:t>Sauwens</w:t>
      </w:r>
      <w:proofErr w:type="spellEnd"/>
      <w:r w:rsidR="00E627D3" w:rsidRPr="00147401">
        <w:rPr>
          <w:lang w:val="de-DE"/>
        </w:rPr>
        <w:t xml:space="preserve">, G. </w:t>
      </w:r>
      <w:proofErr w:type="spellStart"/>
      <w:r w:rsidR="00E627D3" w:rsidRPr="00147401">
        <w:rPr>
          <w:lang w:val="de-DE"/>
        </w:rPr>
        <w:t>Theraulaz</w:t>
      </w:r>
      <w:proofErr w:type="spellEnd"/>
      <w:r w:rsidR="00E627D3" w:rsidRPr="00147401">
        <w:rPr>
          <w:lang w:val="de-DE"/>
        </w:rPr>
        <w:t xml:space="preserve">, et J.­L. </w:t>
      </w:r>
      <w:proofErr w:type="spellStart"/>
      <w:r w:rsidR="00E627D3" w:rsidRPr="00147401">
        <w:rPr>
          <w:lang w:val="de-DE"/>
        </w:rPr>
        <w:t>Deneubourg</w:t>
      </w:r>
      <w:proofErr w:type="spellEnd"/>
      <w:r w:rsidR="00147401" w:rsidRPr="00147401">
        <w:rPr>
          <w:lang w:val="de-DE"/>
        </w:rPr>
        <w:t xml:space="preserve"> (2001)</w:t>
      </w:r>
      <w:r w:rsidR="00E627D3" w:rsidRPr="00147401">
        <w:rPr>
          <w:lang w:val="de-DE"/>
        </w:rPr>
        <w:t xml:space="preserve">. </w:t>
      </w:r>
      <w:proofErr w:type="gramStart"/>
      <w:r w:rsidR="00E627D3">
        <w:rPr>
          <w:bCs w:val="0"/>
        </w:rPr>
        <w:t xml:space="preserve">The </w:t>
      </w:r>
      <w:r w:rsidR="00E627D3">
        <w:t xml:space="preserve">dynamics of chain formation in </w:t>
      </w:r>
      <w:proofErr w:type="spellStart"/>
      <w:r w:rsidR="00E627D3">
        <w:rPr>
          <w:bCs w:val="0"/>
        </w:rPr>
        <w:t>O</w:t>
      </w:r>
      <w:r w:rsidR="00E627D3">
        <w:t>ecophylla</w:t>
      </w:r>
      <w:proofErr w:type="spellEnd"/>
      <w:r w:rsidR="00E627D3">
        <w:t xml:space="preserve"> </w:t>
      </w:r>
      <w:proofErr w:type="spellStart"/>
      <w:r w:rsidR="00E627D3">
        <w:t>longinoda</w:t>
      </w:r>
      <w:proofErr w:type="spellEnd"/>
      <w:r w:rsidR="00E627D3">
        <w:t>.</w:t>
      </w:r>
      <w:proofErr w:type="gramEnd"/>
      <w:r w:rsidR="00E627D3">
        <w:t xml:space="preserve"> </w:t>
      </w:r>
      <w:r w:rsidR="00E627D3" w:rsidRPr="00F4396A">
        <w:rPr>
          <w:i/>
          <w:iCs/>
          <w:lang w:val="en-US"/>
        </w:rPr>
        <w:t>Journal of Insect Behavior</w:t>
      </w:r>
      <w:r w:rsidR="00E627D3" w:rsidRPr="00F4396A">
        <w:rPr>
          <w:lang w:val="en-US"/>
        </w:rPr>
        <w:t xml:space="preserve">, </w:t>
      </w:r>
      <w:r w:rsidR="00E627D3" w:rsidRPr="00F4396A">
        <w:rPr>
          <w:bCs w:val="0"/>
          <w:lang w:val="en-US"/>
        </w:rPr>
        <w:t>14:679-696.</w:t>
      </w:r>
    </w:p>
    <w:p w14:paraId="55B85676" w14:textId="77777777" w:rsidR="00E627D3" w:rsidRPr="003E6C13" w:rsidRDefault="003E6C13" w:rsidP="003E6C13">
      <w:pPr>
        <w:pStyle w:val="RNTIRfrenceunarticle"/>
        <w:rPr>
          <w:lang w:val="fr-FR"/>
        </w:rPr>
      </w:pPr>
      <w:r>
        <w:rPr>
          <w:lang w:val="nl-NL"/>
        </w:rPr>
        <w:t xml:space="preserve">[4] </w:t>
      </w:r>
      <w:proofErr w:type="spellStart"/>
      <w:r w:rsidR="00E627D3">
        <w:rPr>
          <w:lang w:val="nl-NL"/>
        </w:rPr>
        <w:t>Sauwens</w:t>
      </w:r>
      <w:proofErr w:type="spellEnd"/>
      <w:r w:rsidR="00147401">
        <w:rPr>
          <w:lang w:val="nl-NL"/>
        </w:rPr>
        <w:t>, C</w:t>
      </w:r>
      <w:r w:rsidR="00E627D3">
        <w:rPr>
          <w:lang w:val="nl-NL"/>
        </w:rPr>
        <w:t>.</w:t>
      </w:r>
      <w:r w:rsidR="00147401">
        <w:rPr>
          <w:lang w:val="nl-NL"/>
        </w:rPr>
        <w:t xml:space="preserve"> (2000)</w:t>
      </w:r>
      <w:r w:rsidR="00E627D3">
        <w:rPr>
          <w:lang w:val="nl-NL"/>
        </w:rPr>
        <w:t xml:space="preserve"> </w:t>
      </w:r>
      <w:r w:rsidR="00E627D3" w:rsidRPr="00147401">
        <w:rPr>
          <w:i/>
          <w:iCs/>
          <w:lang w:val="fr-FR"/>
        </w:rPr>
        <w:t>Etude de la dynamique d'</w:t>
      </w:r>
      <w:proofErr w:type="spellStart"/>
      <w:r w:rsidR="00E627D3" w:rsidRPr="00147401">
        <w:rPr>
          <w:bCs w:val="0"/>
          <w:i/>
          <w:iCs/>
          <w:lang w:val="fr-FR"/>
        </w:rPr>
        <w:t>auto­assemblage</w:t>
      </w:r>
      <w:proofErr w:type="spellEnd"/>
      <w:r w:rsidR="00E627D3" w:rsidRPr="00147401">
        <w:rPr>
          <w:bCs w:val="0"/>
          <w:i/>
          <w:iCs/>
          <w:lang w:val="fr-FR"/>
        </w:rPr>
        <w:t xml:space="preserve"> chez plusieurs </w:t>
      </w:r>
      <w:r w:rsidR="00E627D3" w:rsidRPr="00147401">
        <w:rPr>
          <w:i/>
          <w:iCs/>
          <w:lang w:val="fr-FR"/>
        </w:rPr>
        <w:t>esp</w:t>
      </w:r>
      <w:r w:rsidR="00E627D3" w:rsidRPr="00147401">
        <w:rPr>
          <w:bCs w:val="0"/>
          <w:i/>
          <w:iCs/>
          <w:lang w:val="fr-FR"/>
        </w:rPr>
        <w:t>è</w:t>
      </w:r>
      <w:r w:rsidR="00E627D3" w:rsidRPr="00147401">
        <w:rPr>
          <w:i/>
          <w:iCs/>
          <w:lang w:val="fr-FR"/>
        </w:rPr>
        <w:t>ces de fourmis</w:t>
      </w:r>
      <w:r w:rsidR="00E627D3">
        <w:rPr>
          <w:lang w:val="fr-FR"/>
        </w:rPr>
        <w:t>. Th</w:t>
      </w:r>
      <w:r w:rsidR="00E627D3">
        <w:rPr>
          <w:bCs w:val="0"/>
        </w:rPr>
        <w:t>è</w:t>
      </w:r>
      <w:r w:rsidR="00E627D3">
        <w:rPr>
          <w:lang w:val="fr-FR"/>
        </w:rPr>
        <w:t xml:space="preserve">se de doctorat, </w:t>
      </w:r>
      <w:proofErr w:type="spellStart"/>
      <w:r w:rsidR="00E627D3">
        <w:rPr>
          <w:lang w:val="fr-FR"/>
        </w:rPr>
        <w:t>Universit</w:t>
      </w:r>
      <w:proofErr w:type="spellEnd"/>
      <w:r w:rsidR="00E627D3">
        <w:rPr>
          <w:bCs w:val="0"/>
        </w:rPr>
        <w:t>é</w:t>
      </w:r>
      <w:r w:rsidR="00E627D3">
        <w:rPr>
          <w:lang w:val="fr-FR"/>
        </w:rPr>
        <w:t xml:space="preserve"> libre de </w:t>
      </w:r>
      <w:r w:rsidR="00E627D3">
        <w:rPr>
          <w:bCs w:val="0"/>
        </w:rPr>
        <w:t>B</w:t>
      </w:r>
      <w:proofErr w:type="spellStart"/>
      <w:r w:rsidR="00147401">
        <w:rPr>
          <w:lang w:val="fr-FR"/>
        </w:rPr>
        <w:t>ruxelles</w:t>
      </w:r>
      <w:proofErr w:type="spellEnd"/>
      <w:r w:rsidR="00E627D3">
        <w:rPr>
          <w:lang w:val="fr-FR"/>
        </w:rPr>
        <w:t>.</w:t>
      </w:r>
    </w:p>
    <w:sectPr w:rsidR="00E627D3" w:rsidRPr="003E6C13" w:rsidSect="003E6C13">
      <w:headerReference w:type="even" r:id="rId8"/>
      <w:headerReference w:type="default" r:id="rId9"/>
      <w:footerReference w:type="even" r:id="rId10"/>
      <w:footerReference w:type="default" r:id="rId11"/>
      <w:pgSz w:w="11900" w:h="16820" w:code="9"/>
      <w:pgMar w:top="1077" w:right="1080" w:bottom="1077" w:left="1080" w:header="2268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BCE12" w14:textId="77777777" w:rsidR="003B15F6" w:rsidRDefault="003B15F6">
      <w:r>
        <w:separator/>
      </w:r>
    </w:p>
  </w:endnote>
  <w:endnote w:type="continuationSeparator" w:id="0">
    <w:p w14:paraId="28BE9CBF" w14:textId="77777777" w:rsidR="003B15F6" w:rsidRDefault="003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BDA8B" w14:textId="77777777" w:rsidR="00963638" w:rsidRDefault="00963638" w:rsidP="001A12F8">
    <w:pPr>
      <w:pStyle w:val="Pieddepage"/>
      <w:rPr>
        <w:sz w:val="20"/>
      </w:rPr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ACD5C" w14:textId="77777777" w:rsidR="00963638" w:rsidRDefault="00963638" w:rsidP="001A12F8">
    <w:pPr>
      <w:pStyle w:val="Pieddepag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A20DC" w14:textId="77777777" w:rsidR="003B15F6" w:rsidRDefault="003B15F6">
      <w:r>
        <w:separator/>
      </w:r>
    </w:p>
  </w:footnote>
  <w:footnote w:type="continuationSeparator" w:id="0">
    <w:p w14:paraId="0755420C" w14:textId="77777777" w:rsidR="003B15F6" w:rsidRDefault="003B15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715B5" w14:textId="77777777" w:rsidR="00963638" w:rsidRDefault="00963638">
    <w:pPr>
      <w:pStyle w:val="En-tte"/>
      <w:rPr>
        <w:sz w:val="20"/>
      </w:rPr>
    </w:pPr>
    <w:r>
      <w:rPr>
        <w:sz w:val="20"/>
      </w:rPr>
      <w:t>Titre court de votre article en 10 mots maximum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9020" w14:textId="77777777" w:rsidR="00963638" w:rsidRDefault="00963638">
    <w:pPr>
      <w:pStyle w:val="En-tte"/>
      <w:jc w:val="right"/>
      <w:rPr>
        <w:sz w:val="20"/>
      </w:rPr>
    </w:pPr>
    <w:proofErr w:type="spellStart"/>
    <w:r>
      <w:rPr>
        <w:sz w:val="20"/>
      </w:rPr>
      <w:t>NomPremierAuteur</w:t>
    </w:r>
    <w:proofErr w:type="spellEnd"/>
    <w:r>
      <w:rPr>
        <w:sz w:val="20"/>
      </w:rPr>
      <w:t xml:space="preserve"> et al.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223"/>
    <w:multiLevelType w:val="multilevel"/>
    <w:tmpl w:val="97D44A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5E7546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CB3A31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305045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900A9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D45192"/>
    <w:multiLevelType w:val="multilevel"/>
    <w:tmpl w:val="B220E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DD578F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490910"/>
    <w:multiLevelType w:val="multilevel"/>
    <w:tmpl w:val="3EAC9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6A62FC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3640D7"/>
    <w:multiLevelType w:val="multilevel"/>
    <w:tmpl w:val="97D44A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E924039"/>
    <w:multiLevelType w:val="multilevel"/>
    <w:tmpl w:val="086C5988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240BB6"/>
    <w:multiLevelType w:val="hybridMultilevel"/>
    <w:tmpl w:val="C4AEFE20"/>
    <w:lvl w:ilvl="0" w:tplc="CA164E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DC2B9A"/>
    <w:multiLevelType w:val="multilevel"/>
    <w:tmpl w:val="B220E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E60CC4"/>
    <w:multiLevelType w:val="hybridMultilevel"/>
    <w:tmpl w:val="B8B44F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4F2A6">
      <w:start w:val="1"/>
      <w:numFmt w:val="lowerLetter"/>
      <w:lvlText w:val="(%2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7228A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9A6F2F"/>
    <w:multiLevelType w:val="multilevel"/>
    <w:tmpl w:val="B220E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9895281"/>
    <w:multiLevelType w:val="multilevel"/>
    <w:tmpl w:val="A61E4F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2B5C7B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85397C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930961"/>
    <w:multiLevelType w:val="multilevel"/>
    <w:tmpl w:val="B220E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B11365"/>
    <w:multiLevelType w:val="multilevel"/>
    <w:tmpl w:val="B3AC7204"/>
    <w:lvl w:ilvl="0">
      <w:start w:val="1"/>
      <w:numFmt w:val="decimal"/>
      <w:pStyle w:val="RNTISectionniveau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NTISectionniveau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NTISectionniveau3"/>
      <w:suff w:val="space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7B3346D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560380"/>
    <w:multiLevelType w:val="multilevel"/>
    <w:tmpl w:val="3EAC9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441520D"/>
    <w:multiLevelType w:val="hybridMultilevel"/>
    <w:tmpl w:val="0A54AD7A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A164E6C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8BF478F"/>
    <w:multiLevelType w:val="hybridMultilevel"/>
    <w:tmpl w:val="C4AEFE20"/>
    <w:lvl w:ilvl="0" w:tplc="CA164E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164E6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E58BA"/>
    <w:multiLevelType w:val="multilevel"/>
    <w:tmpl w:val="3E4E8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8536CE"/>
    <w:multiLevelType w:val="multilevel"/>
    <w:tmpl w:val="3CAAB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26"/>
  </w:num>
  <w:num w:numId="5">
    <w:abstractNumId w:val="23"/>
  </w:num>
  <w:num w:numId="6">
    <w:abstractNumId w:val="16"/>
  </w:num>
  <w:num w:numId="7">
    <w:abstractNumId w:val="20"/>
  </w:num>
  <w:num w:numId="8">
    <w:abstractNumId w:val="19"/>
  </w:num>
  <w:num w:numId="9">
    <w:abstractNumId w:val="12"/>
  </w:num>
  <w:num w:numId="10">
    <w:abstractNumId w:val="15"/>
  </w:num>
  <w:num w:numId="11">
    <w:abstractNumId w:val="5"/>
  </w:num>
  <w:num w:numId="12">
    <w:abstractNumId w:val="17"/>
  </w:num>
  <w:num w:numId="13">
    <w:abstractNumId w:val="21"/>
  </w:num>
  <w:num w:numId="14">
    <w:abstractNumId w:val="1"/>
  </w:num>
  <w:num w:numId="15">
    <w:abstractNumId w:val="14"/>
  </w:num>
  <w:num w:numId="16">
    <w:abstractNumId w:val="25"/>
  </w:num>
  <w:num w:numId="17">
    <w:abstractNumId w:val="8"/>
  </w:num>
  <w:num w:numId="18">
    <w:abstractNumId w:val="2"/>
  </w:num>
  <w:num w:numId="19">
    <w:abstractNumId w:val="18"/>
  </w:num>
  <w:num w:numId="20">
    <w:abstractNumId w:val="6"/>
  </w:num>
  <w:num w:numId="21">
    <w:abstractNumId w:val="3"/>
  </w:num>
  <w:num w:numId="22">
    <w:abstractNumId w:val="4"/>
  </w:num>
  <w:num w:numId="23">
    <w:abstractNumId w:val="22"/>
  </w:num>
  <w:num w:numId="24">
    <w:abstractNumId w:val="9"/>
  </w:num>
  <w:num w:numId="25">
    <w:abstractNumId w:val="7"/>
  </w:num>
  <w:num w:numId="26">
    <w:abstractNumId w:val="0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8F"/>
    <w:rsid w:val="000F6492"/>
    <w:rsid w:val="00115995"/>
    <w:rsid w:val="00147401"/>
    <w:rsid w:val="00187BFE"/>
    <w:rsid w:val="001A12F8"/>
    <w:rsid w:val="001C1322"/>
    <w:rsid w:val="001F285A"/>
    <w:rsid w:val="001F36B5"/>
    <w:rsid w:val="00222F8F"/>
    <w:rsid w:val="00236507"/>
    <w:rsid w:val="00262E4E"/>
    <w:rsid w:val="002858AF"/>
    <w:rsid w:val="0029234D"/>
    <w:rsid w:val="002A22B2"/>
    <w:rsid w:val="002C2B22"/>
    <w:rsid w:val="003B15F6"/>
    <w:rsid w:val="003D2D9E"/>
    <w:rsid w:val="003E6C13"/>
    <w:rsid w:val="00414464"/>
    <w:rsid w:val="00431FDC"/>
    <w:rsid w:val="00432CC1"/>
    <w:rsid w:val="00477D66"/>
    <w:rsid w:val="004D139D"/>
    <w:rsid w:val="0057128E"/>
    <w:rsid w:val="005B673F"/>
    <w:rsid w:val="005C3EBB"/>
    <w:rsid w:val="005C486D"/>
    <w:rsid w:val="005F3DB1"/>
    <w:rsid w:val="00603681"/>
    <w:rsid w:val="0063421D"/>
    <w:rsid w:val="006F7D14"/>
    <w:rsid w:val="00797FA7"/>
    <w:rsid w:val="007D689A"/>
    <w:rsid w:val="00864012"/>
    <w:rsid w:val="0088063B"/>
    <w:rsid w:val="00892937"/>
    <w:rsid w:val="00937299"/>
    <w:rsid w:val="00963638"/>
    <w:rsid w:val="009E3C45"/>
    <w:rsid w:val="009E48B2"/>
    <w:rsid w:val="00A309FF"/>
    <w:rsid w:val="00AC4D7B"/>
    <w:rsid w:val="00AF5EEF"/>
    <w:rsid w:val="00B4121D"/>
    <w:rsid w:val="00BB4C4B"/>
    <w:rsid w:val="00C50EED"/>
    <w:rsid w:val="00CE1096"/>
    <w:rsid w:val="00D27108"/>
    <w:rsid w:val="00D27D36"/>
    <w:rsid w:val="00D45443"/>
    <w:rsid w:val="00D83BD5"/>
    <w:rsid w:val="00DB1FD3"/>
    <w:rsid w:val="00E313D8"/>
    <w:rsid w:val="00E627D3"/>
    <w:rsid w:val="00E74C05"/>
    <w:rsid w:val="00E90309"/>
    <w:rsid w:val="00EA6D4D"/>
    <w:rsid w:val="00F4396A"/>
    <w:rsid w:val="00F62052"/>
    <w:rsid w:val="00F622E4"/>
    <w:rsid w:val="00F95FC7"/>
    <w:rsid w:val="00FA0140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FE67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903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90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9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customStyle="1" w:styleId="RNTITitrearticle">
    <w:name w:val="RNTI Titre article"/>
    <w:basedOn w:val="Normal"/>
    <w:next w:val="RNTIAuteursAdresses"/>
    <w:link w:val="RNTITitrearticleChar"/>
    <w:pPr>
      <w:jc w:val="center"/>
    </w:pPr>
    <w:rPr>
      <w:b/>
      <w:sz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RNTIAuteursAdresses">
    <w:name w:val="RNTI Auteurs Adresses"/>
    <w:basedOn w:val="RNTITitrearticle"/>
    <w:rPr>
      <w:b w:val="0"/>
      <w:sz w:val="20"/>
    </w:rPr>
  </w:style>
  <w:style w:type="paragraph" w:customStyle="1" w:styleId="RNTIRsum">
    <w:name w:val="RNTI Résumé"/>
    <w:basedOn w:val="RNTITitrearticle"/>
    <w:pPr>
      <w:ind w:left="567" w:right="567"/>
      <w:jc w:val="both"/>
    </w:pPr>
    <w:rPr>
      <w:b w:val="0"/>
      <w:sz w:val="20"/>
    </w:rPr>
  </w:style>
  <w:style w:type="paragraph" w:customStyle="1" w:styleId="RNTISectionniveau1">
    <w:name w:val="RNTI Section niveau 1"/>
    <w:basedOn w:val="RNTITitrearticle"/>
    <w:next w:val="RNTIParagraphedetexte"/>
    <w:link w:val="RNTISectionniveau1CharChar"/>
    <w:rsid w:val="00864012"/>
    <w:pPr>
      <w:keepNext/>
      <w:numPr>
        <w:numId w:val="7"/>
      </w:numPr>
      <w:spacing w:before="280" w:after="260"/>
      <w:jc w:val="left"/>
    </w:pPr>
  </w:style>
  <w:style w:type="paragraph" w:customStyle="1" w:styleId="RNTIParagraphedetexte">
    <w:name w:val="RNTI Paragraphe de texte"/>
    <w:basedOn w:val="RNTITitrearticle"/>
    <w:pPr>
      <w:ind w:firstLine="284"/>
      <w:jc w:val="both"/>
    </w:pPr>
    <w:rPr>
      <w:b w:val="0"/>
      <w:sz w:val="20"/>
    </w:rPr>
  </w:style>
  <w:style w:type="paragraph" w:customStyle="1" w:styleId="RNTISectionniveau2">
    <w:name w:val="RNTI Section niveau 2"/>
    <w:basedOn w:val="RNTISectionniveau1"/>
    <w:next w:val="RNTIParagraphedetexte"/>
    <w:rsid w:val="001F36B5"/>
    <w:pPr>
      <w:numPr>
        <w:ilvl w:val="1"/>
      </w:numPr>
      <w:spacing w:before="240" w:after="220"/>
    </w:pPr>
    <w:rPr>
      <w:sz w:val="24"/>
    </w:rPr>
  </w:style>
  <w:style w:type="paragraph" w:customStyle="1" w:styleId="RNTISectionniveau3">
    <w:name w:val="RNTI Section niveau 3"/>
    <w:basedOn w:val="RNTISectionniveau2"/>
    <w:next w:val="RNTIParagraphedetexte"/>
    <w:rsid w:val="001F36B5"/>
    <w:pPr>
      <w:numPr>
        <w:ilvl w:val="2"/>
      </w:numPr>
      <w:spacing w:before="220" w:after="200"/>
    </w:pPr>
    <w:rPr>
      <w:sz w:val="20"/>
    </w:rPr>
  </w:style>
  <w:style w:type="paragraph" w:customStyle="1" w:styleId="RNTILgendestablesetfigures">
    <w:name w:val="RNTI Légendes tables et figures"/>
    <w:basedOn w:val="RNTITitrearticle"/>
    <w:rPr>
      <w:b w:val="0"/>
      <w:i/>
      <w:sz w:val="20"/>
    </w:rPr>
  </w:style>
  <w:style w:type="paragraph" w:customStyle="1" w:styleId="RNTIRfrenceunarticle">
    <w:name w:val="RNTI Référence à un article"/>
    <w:basedOn w:val="RNTIParagraphedetexte"/>
    <w:rsid w:val="00147401"/>
    <w:pPr>
      <w:spacing w:after="120"/>
      <w:ind w:left="284" w:hanging="284"/>
    </w:pPr>
    <w:rPr>
      <w:bCs/>
      <w:lang w:val="en-GB"/>
    </w:rPr>
  </w:style>
  <w:style w:type="paragraph" w:customStyle="1" w:styleId="RNTISectionpourRfrencesetAnnexes">
    <w:name w:val="RNTI Section pour Références et Annexes"/>
    <w:basedOn w:val="RNTISectionniveau1"/>
    <w:pPr>
      <w:numPr>
        <w:numId w:val="0"/>
      </w:numPr>
    </w:pPr>
    <w:rPr>
      <w:lang w:val="en-GB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NTISectiontypeparagraphe">
    <w:name w:val="RNTI Section type paragraphe"/>
    <w:basedOn w:val="RNTIParagraphedetexte"/>
    <w:next w:val="RNTIParagraphedetexte"/>
    <w:rsid w:val="001F36B5"/>
    <w:pPr>
      <w:spacing w:before="200"/>
      <w:ind w:firstLine="0"/>
    </w:pPr>
  </w:style>
  <w:style w:type="table" w:styleId="Tableausimple1">
    <w:name w:val="Table Simple 1"/>
    <w:basedOn w:val="TableauNormal"/>
    <w:rsid w:val="0057128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6" w:space="0" w:color="008000"/>
        <w:bottom w:val="single" w:sz="6" w:space="0" w:color="008000"/>
      </w:tcBorders>
      <w:shd w:val="clear" w:color="auto" w:fill="auto"/>
    </w:tcPr>
  </w:style>
  <w:style w:type="paragraph" w:customStyle="1" w:styleId="StyleRNTILgendestablesetfiguresNotItalicLeft">
    <w:name w:val="Style RNTI Légendes tables et figures + Not Italic Left"/>
    <w:basedOn w:val="RNTILgendestablesetfigures"/>
    <w:next w:val="RNTIParagraphedetexte"/>
    <w:rsid w:val="003D2D9E"/>
    <w:pPr>
      <w:jc w:val="left"/>
    </w:pPr>
    <w:rPr>
      <w:i w:val="0"/>
      <w:szCs w:val="20"/>
    </w:rPr>
  </w:style>
  <w:style w:type="paragraph" w:customStyle="1" w:styleId="StyleRNTILgendestablesetfiguresNotItalicJustified">
    <w:name w:val="Style RNTI Légendes tables et figures + Not Italic Justified"/>
    <w:basedOn w:val="RNTILgendestablesetfigures"/>
    <w:next w:val="RNTIParagraphedetexte"/>
    <w:rsid w:val="00414464"/>
    <w:pPr>
      <w:jc w:val="both"/>
    </w:pPr>
    <w:rPr>
      <w:i w:val="0"/>
      <w:szCs w:val="20"/>
    </w:rPr>
  </w:style>
  <w:style w:type="paragraph" w:customStyle="1" w:styleId="RNTInotebasdepage">
    <w:name w:val="RNTI note bas de page"/>
    <w:basedOn w:val="RNTIParagraphedetexte"/>
    <w:rsid w:val="00603681"/>
    <w:rPr>
      <w:sz w:val="18"/>
    </w:rPr>
  </w:style>
  <w:style w:type="paragraph" w:customStyle="1" w:styleId="11RNTISectionniveau2">
    <w:name w:val="1.1 RNTI Section niveau 2"/>
    <w:basedOn w:val="Normal"/>
    <w:rsid w:val="00B4121D"/>
  </w:style>
  <w:style w:type="character" w:customStyle="1" w:styleId="RNTITitrearticleChar">
    <w:name w:val="RNTI Titre article Char"/>
    <w:link w:val="RNTITitrearticle"/>
    <w:rsid w:val="00864012"/>
    <w:rPr>
      <w:b/>
      <w:sz w:val="28"/>
      <w:szCs w:val="24"/>
      <w:lang w:val="fr-FR" w:eastAsia="fr-FR" w:bidi="ar-SA"/>
    </w:rPr>
  </w:style>
  <w:style w:type="character" w:customStyle="1" w:styleId="RNTISectionniveau1CharChar">
    <w:name w:val="RNTI Section niveau 1 Char Char"/>
    <w:basedOn w:val="RNTITitrearticleChar"/>
    <w:link w:val="RNTISectionniveau1"/>
    <w:rsid w:val="00864012"/>
    <w:rPr>
      <w:b/>
      <w:sz w:val="28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E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1882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2220</CharactersWithSpaces>
  <SharedDoc>false</SharedDoc>
  <HyperlinkBase/>
  <HLinks>
    <vt:vector size="6" baseType="variant">
      <vt:variant>
        <vt:i4>8192067</vt:i4>
      </vt:variant>
      <vt:variant>
        <vt:i4>3605</vt:i4>
      </vt:variant>
      <vt:variant>
        <vt:i4>1025</vt:i4>
      </vt:variant>
      <vt:variant>
        <vt:i4>1</vt:i4>
      </vt:variant>
      <vt:variant>
        <vt:lpwstr>fg_complex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BILLOUE</dc:creator>
  <cp:keywords/>
  <dc:description/>
  <cp:lastModifiedBy>Utilisateur de Microsoft Office</cp:lastModifiedBy>
  <cp:revision>2</cp:revision>
  <cp:lastPrinted>2005-06-23T15:04:00Z</cp:lastPrinted>
  <dcterms:created xsi:type="dcterms:W3CDTF">2015-04-09T18:12:00Z</dcterms:created>
  <dcterms:modified xsi:type="dcterms:W3CDTF">2015-04-09T18:12:00Z</dcterms:modified>
  <cp:category/>
</cp:coreProperties>
</file>